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0D4381FC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C9068C">
        <w:rPr>
          <w:noProof w:val="0"/>
          <w:sz w:val="24"/>
          <w:szCs w:val="24"/>
        </w:rPr>
        <w:t>98</w:t>
      </w:r>
      <w:r w:rsidRPr="00B266B0">
        <w:rPr>
          <w:bCs/>
          <w:noProof w:val="0"/>
          <w:sz w:val="24"/>
          <w:szCs w:val="24"/>
        </w:rPr>
        <w:tab/>
      </w:r>
      <w:r w:rsidR="003817D4" w:rsidRPr="003817D4">
        <w:rPr>
          <w:bCs/>
          <w:noProof w:val="0"/>
          <w:sz w:val="24"/>
          <w:szCs w:val="24"/>
        </w:rPr>
        <w:t>R2-1705078</w:t>
      </w:r>
    </w:p>
    <w:p w14:paraId="231362B2" w14:textId="77777777" w:rsidR="00CD4C7B" w:rsidRPr="00B266B0" w:rsidRDefault="00C9068C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宋体"/>
          <w:noProof w:val="0"/>
          <w:sz w:val="24"/>
          <w:szCs w:val="24"/>
          <w:lang w:eastAsia="zh-CN"/>
        </w:rPr>
        <w:t>Hangzhou</w:t>
      </w:r>
      <w:r w:rsidR="00C24650" w:rsidRPr="00C24650">
        <w:rPr>
          <w:rFonts w:eastAsia="宋体"/>
          <w:noProof w:val="0"/>
          <w:sz w:val="24"/>
          <w:szCs w:val="24"/>
          <w:lang w:eastAsia="zh-CN"/>
        </w:rPr>
        <w:t xml:space="preserve">, </w:t>
      </w:r>
      <w:r>
        <w:rPr>
          <w:rFonts w:eastAsia="宋体"/>
          <w:noProof w:val="0"/>
          <w:sz w:val="24"/>
          <w:szCs w:val="24"/>
          <w:lang w:eastAsia="zh-CN"/>
        </w:rPr>
        <w:t>China</w:t>
      </w:r>
      <w:r w:rsidR="00C24650" w:rsidRPr="00C24650">
        <w:rPr>
          <w:rFonts w:eastAsia="宋体"/>
          <w:noProof w:val="0"/>
          <w:sz w:val="24"/>
          <w:szCs w:val="24"/>
          <w:lang w:eastAsia="zh-CN"/>
        </w:rPr>
        <w:t xml:space="preserve">, </w:t>
      </w:r>
      <w:r w:rsidR="00970DB3">
        <w:rPr>
          <w:rFonts w:eastAsia="宋体"/>
          <w:noProof w:val="0"/>
          <w:sz w:val="24"/>
          <w:szCs w:val="24"/>
          <w:lang w:eastAsia="zh-CN"/>
        </w:rPr>
        <w:t>15</w:t>
      </w:r>
      <w:r w:rsidR="00C92967">
        <w:rPr>
          <w:rFonts w:eastAsia="宋体"/>
          <w:noProof w:val="0"/>
          <w:sz w:val="24"/>
          <w:szCs w:val="24"/>
          <w:lang w:eastAsia="zh-CN"/>
        </w:rPr>
        <w:t xml:space="preserve"> - </w:t>
      </w:r>
      <w:r w:rsidR="00970DB3">
        <w:rPr>
          <w:rFonts w:eastAsia="宋体"/>
          <w:noProof w:val="0"/>
          <w:sz w:val="24"/>
          <w:szCs w:val="24"/>
          <w:lang w:eastAsia="zh-CN"/>
        </w:rPr>
        <w:t>19</w:t>
      </w:r>
      <w:r w:rsidR="00C92967">
        <w:rPr>
          <w:rFonts w:eastAsia="宋体"/>
          <w:noProof w:val="0"/>
          <w:sz w:val="24"/>
          <w:szCs w:val="24"/>
          <w:lang w:eastAsia="zh-CN"/>
        </w:rPr>
        <w:t xml:space="preserve"> </w:t>
      </w:r>
      <w:r w:rsidR="00970DB3">
        <w:rPr>
          <w:rFonts w:eastAsia="宋体"/>
          <w:noProof w:val="0"/>
          <w:sz w:val="24"/>
          <w:szCs w:val="24"/>
          <w:lang w:eastAsia="zh-CN"/>
        </w:rPr>
        <w:t>May</w:t>
      </w:r>
      <w:r w:rsidR="00813245">
        <w:rPr>
          <w:rFonts w:eastAsia="宋体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宋体"/>
          <w:noProof w:val="0"/>
          <w:sz w:val="24"/>
          <w:szCs w:val="24"/>
          <w:lang w:eastAsia="zh-CN"/>
        </w:rPr>
        <w:t>201</w:t>
      </w:r>
      <w:r w:rsidR="00936071">
        <w:rPr>
          <w:rFonts w:eastAsia="宋体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A58AC7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970A6" w:rsidRPr="00E970A6">
        <w:rPr>
          <w:rFonts w:cs="Arial"/>
          <w:b/>
          <w:bCs/>
          <w:sz w:val="24"/>
          <w:lang w:eastAsia="ja-JP"/>
        </w:rPr>
        <w:t>10.3.2.5</w:t>
      </w:r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5A2FA8B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970A6">
        <w:rPr>
          <w:rFonts w:ascii="Arial" w:hAnsi="Arial" w:cs="Arial"/>
          <w:b/>
          <w:bCs/>
          <w:sz w:val="24"/>
        </w:rPr>
        <w:t>On discarding by RLC</w:t>
      </w:r>
    </w:p>
    <w:p w14:paraId="3AC3A0B1" w14:textId="426763A1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034A2" w:rsidRPr="000034A2">
        <w:rPr>
          <w:rFonts w:ascii="Arial" w:hAnsi="Arial" w:cs="Arial"/>
          <w:b/>
          <w:bCs/>
          <w:sz w:val="24"/>
        </w:rPr>
        <w:t>NR_newRAT-Core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2CBFE95" w14:textId="16763B42" w:rsidR="000E326F" w:rsidRDefault="000E326F" w:rsidP="00CD4C7B">
      <w:r>
        <w:t>Based on [1], RAN2#97bis discussed possible criteria for discarding received segments in RLC UM, with no conclusion. This contribution discusses the issue further.</w:t>
      </w:r>
    </w:p>
    <w:p w14:paraId="127ACA6D" w14:textId="093733C0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0E326F">
        <w:t>Discussion</w:t>
      </w:r>
    </w:p>
    <w:p w14:paraId="1B1C26E1" w14:textId="1EC39103" w:rsidR="00E957B2" w:rsidRDefault="00E957B2" w:rsidP="00CD4C7B">
      <w:r>
        <w:t xml:space="preserve">The discussion in RAN2#97bis </w:t>
      </w:r>
      <w:r w:rsidR="002869E4">
        <w:t>revolved around whether, for segment discarding in RLC UM, a timer is needed in addition to a reception window. The case presented in [1] for having a timer was the following.</w:t>
      </w:r>
    </w:p>
    <w:p w14:paraId="4F9EEF4A" w14:textId="1F4EDA81" w:rsidR="002869E4" w:rsidRPr="002869E4" w:rsidRDefault="002869E4" w:rsidP="002869E4">
      <w:pPr>
        <w:ind w:left="284"/>
        <w:rPr>
          <w:i/>
        </w:rPr>
      </w:pPr>
      <w:r w:rsidRPr="002869E4">
        <w:rPr>
          <w:i/>
          <w:lang w:val="en-US"/>
        </w:rPr>
        <w:t>However, we note that it is possible to pre-assign RLC SN in NR. In some corner cases, pre-assigned SN RLC SDUs may be discarded, e.g. due to PDCP discard timer expiry, in such case the receive window may not have moved beyond an SN when a new packet with the same SN of an existing segment which belonged to an earlier packet.</w:t>
      </w:r>
    </w:p>
    <w:p w14:paraId="4EC44D8F" w14:textId="4EB87AAB" w:rsidR="00E957B2" w:rsidRDefault="002869E4" w:rsidP="00CD4C7B">
      <w:r>
        <w:t xml:space="preserve">Such confusion, </w:t>
      </w:r>
      <w:r w:rsidR="00695A4B">
        <w:t>between</w:t>
      </w:r>
      <w:r>
        <w:t xml:space="preserve"> a new packet with given SN with a previous packet with the same SN, is analogous to HFN de-sync happening at PDCP. For it to happen, the mass discard would have to create a gap the size of the RLC reception window in the transmitted RLC SNs. To avoid the same happening at LTE PDCP, the specification contains the following:</w:t>
      </w:r>
    </w:p>
    <w:p w14:paraId="091DE1A7" w14:textId="77777777" w:rsidR="002869E4" w:rsidRPr="002F32AF" w:rsidRDefault="002869E4" w:rsidP="002869E4">
      <w:pPr>
        <w:pStyle w:val="NO"/>
        <w:rPr>
          <w:i/>
        </w:rPr>
      </w:pPr>
      <w:r w:rsidRPr="002F32AF">
        <w:rPr>
          <w:i/>
        </w:rPr>
        <w:t>NOTE:</w:t>
      </w:r>
      <w:r w:rsidRPr="002F32AF">
        <w:rPr>
          <w:i/>
        </w:rPr>
        <w:tab/>
        <w:t xml:space="preserve">Associating more than half of the PDCP SN space of contiguous PDCP SDUs with PDCP SNs, when e.g., the PDCP SDUs are </w:t>
      </w:r>
      <w:r w:rsidRPr="002F32AF">
        <w:rPr>
          <w:i/>
          <w:highlight w:val="yellow"/>
        </w:rPr>
        <w:t>discarded</w:t>
      </w:r>
      <w:r w:rsidRPr="002F32AF">
        <w:rPr>
          <w:i/>
        </w:rPr>
        <w:t xml:space="preserve"> or transmitted without acknowledgement, may cause HFN desynchronization problem. How to prevent HFN desynchronization problem is left up to UE implementation.</w:t>
      </w:r>
    </w:p>
    <w:p w14:paraId="4071300B" w14:textId="729BD034" w:rsidR="002869E4" w:rsidRDefault="00695A4B" w:rsidP="00CD4C7B">
      <w:r>
        <w:t>Similarly, allowing such a mass discard at RLC would defy the purpose of having a reception window.</w:t>
      </w:r>
    </w:p>
    <w:p w14:paraId="5E8F58EB" w14:textId="4E0A379B" w:rsidR="00695A4B" w:rsidRDefault="00695A4B" w:rsidP="006E3838">
      <w:r w:rsidRPr="00695A4B">
        <w:rPr>
          <w:b/>
        </w:rPr>
        <w:t>Proposal 1</w:t>
      </w:r>
      <w:r>
        <w:t>:</w:t>
      </w:r>
      <w:r>
        <w:tab/>
        <w:t xml:space="preserve">To avoid SN confusion at RLC reception, </w:t>
      </w:r>
      <w:r w:rsidR="00F9416E">
        <w:t xml:space="preserve">too large </w:t>
      </w:r>
      <w:r>
        <w:t xml:space="preserve">gaps </w:t>
      </w:r>
      <w:r w:rsidR="00F9416E">
        <w:t xml:space="preserve">in the RLC SNs transmitted </w:t>
      </w:r>
      <w:r>
        <w:t>shall not be created</w:t>
      </w:r>
      <w:r w:rsidR="0076452E">
        <w:t xml:space="preserve"> (similarly as in LTE PDCP)</w:t>
      </w:r>
      <w:r>
        <w:t>.</w:t>
      </w:r>
    </w:p>
    <w:p w14:paraId="5138FBFF" w14:textId="4FEABF64" w:rsidR="002869E4" w:rsidRDefault="00F9416E" w:rsidP="00CD4C7B">
      <w:r>
        <w:t xml:space="preserve">As long as this rule is obeyed, there seems to be no </w:t>
      </w:r>
      <w:r w:rsidR="0076452E">
        <w:t xml:space="preserve">case </w:t>
      </w:r>
      <w:r>
        <w:t>for a reassembly timer.</w:t>
      </w:r>
    </w:p>
    <w:p w14:paraId="75F40438" w14:textId="13C155C7" w:rsidR="00F9416E" w:rsidRDefault="00F9416E" w:rsidP="00CD4C7B">
      <w:r w:rsidRPr="00F9416E">
        <w:rPr>
          <w:b/>
        </w:rPr>
        <w:t>Proposal 2</w:t>
      </w:r>
      <w:r>
        <w:t>:</w:t>
      </w:r>
      <w:r>
        <w:tab/>
      </w:r>
      <w:r w:rsidR="0076452E">
        <w:t>No reassembly timer is introduced in RLC UM.</w:t>
      </w:r>
    </w:p>
    <w:p w14:paraId="43A12B72" w14:textId="3222532F" w:rsidR="00CD4C7B" w:rsidRPr="006E13D1" w:rsidRDefault="0076452E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1C7D12A5" w:rsidR="00CD4C7B" w:rsidRDefault="006E3838" w:rsidP="00CD4C7B">
      <w:r>
        <w:t>Discarding in RLC was discussed in this contribution with the following proposals proposed:</w:t>
      </w:r>
    </w:p>
    <w:p w14:paraId="3F61112A" w14:textId="77777777" w:rsidR="004C7A8E" w:rsidRDefault="004C7A8E" w:rsidP="004C7A8E">
      <w:r w:rsidRPr="00695A4B">
        <w:rPr>
          <w:b/>
        </w:rPr>
        <w:t>Proposal 1</w:t>
      </w:r>
      <w:r>
        <w:t>:</w:t>
      </w:r>
      <w:r>
        <w:tab/>
        <w:t>To avoid SN confusion at RLC reception, too large gaps in the RLC SNs transmitted shall not be created (similarly as in LTE PDCP).</w:t>
      </w:r>
    </w:p>
    <w:p w14:paraId="05411398" w14:textId="162A4DAF" w:rsidR="006E3838" w:rsidRPr="006E13D1" w:rsidRDefault="004C7A8E" w:rsidP="00CD4C7B">
      <w:r w:rsidRPr="00F9416E">
        <w:rPr>
          <w:b/>
        </w:rPr>
        <w:t>Proposal 2</w:t>
      </w:r>
      <w:r>
        <w:t>:</w:t>
      </w:r>
      <w:r>
        <w:tab/>
        <w:t>No reassembly timer is introduced in RLC UM.</w:t>
      </w:r>
      <w:bookmarkStart w:id="1" w:name="_GoBack"/>
      <w:bookmarkEnd w:id="1"/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bookmarkStart w:id="2" w:name="_Ref75086397"/>
    <w:p w14:paraId="35F222F4" w14:textId="2F02C4C3" w:rsidR="00080512" w:rsidRPr="00CD4C7B" w:rsidRDefault="000E326F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"http://www.3gpp.org/ftp/tsg_ran/WG2_RL2/TSGR2_97bis/Docs/R2-1702948.zip" </w:instrText>
      </w:r>
      <w:r>
        <w:fldChar w:fldCharType="separate"/>
      </w:r>
      <w:r w:rsidR="000B6148" w:rsidRPr="000E326F">
        <w:rPr>
          <w:rStyle w:val="Hyperlink"/>
        </w:rPr>
        <w:t>R2-1702948</w:t>
      </w:r>
      <w:r>
        <w:fldChar w:fldCharType="end"/>
      </w:r>
      <w:r w:rsidR="00CD4C7B" w:rsidRPr="006E13D1">
        <w:t xml:space="preserve"> </w:t>
      </w:r>
      <w:bookmarkEnd w:id="2"/>
      <w:r w:rsidR="000B6148" w:rsidRPr="0076452E">
        <w:rPr>
          <w:i/>
          <w:iCs/>
        </w:rPr>
        <w:t>RLC UM with t-reassembly</w:t>
      </w:r>
      <w:r w:rsidR="0090466A">
        <w:t xml:space="preserve"> - </w:t>
      </w:r>
      <w:r w:rsidR="000B6148" w:rsidRPr="000B6148">
        <w:t>Qualcomm Incorporated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A3BF8" w14:textId="77777777" w:rsidR="003857B4" w:rsidRDefault="003857B4">
      <w:r>
        <w:separator/>
      </w:r>
    </w:p>
  </w:endnote>
  <w:endnote w:type="continuationSeparator" w:id="0">
    <w:p w14:paraId="19D3ECA2" w14:textId="77777777" w:rsidR="003857B4" w:rsidRDefault="0038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CA70A" w14:textId="77777777" w:rsidR="003857B4" w:rsidRDefault="003857B4">
      <w:r>
        <w:separator/>
      </w:r>
    </w:p>
  </w:footnote>
  <w:footnote w:type="continuationSeparator" w:id="0">
    <w:p w14:paraId="68DF108D" w14:textId="77777777" w:rsidR="003857B4" w:rsidRDefault="00385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4A2"/>
    <w:rsid w:val="00033397"/>
    <w:rsid w:val="00040095"/>
    <w:rsid w:val="00080512"/>
    <w:rsid w:val="00090468"/>
    <w:rsid w:val="000B6148"/>
    <w:rsid w:val="000B7BCF"/>
    <w:rsid w:val="000C522B"/>
    <w:rsid w:val="000D58AB"/>
    <w:rsid w:val="000E326F"/>
    <w:rsid w:val="00145075"/>
    <w:rsid w:val="001741A0"/>
    <w:rsid w:val="00194CD0"/>
    <w:rsid w:val="001B49C9"/>
    <w:rsid w:val="001F168B"/>
    <w:rsid w:val="001F7831"/>
    <w:rsid w:val="00204045"/>
    <w:rsid w:val="0022606D"/>
    <w:rsid w:val="002747EC"/>
    <w:rsid w:val="002855BF"/>
    <w:rsid w:val="002869E4"/>
    <w:rsid w:val="002F0D22"/>
    <w:rsid w:val="002F32AF"/>
    <w:rsid w:val="003172DC"/>
    <w:rsid w:val="00326069"/>
    <w:rsid w:val="0035462D"/>
    <w:rsid w:val="003817D4"/>
    <w:rsid w:val="003857B4"/>
    <w:rsid w:val="003B40AD"/>
    <w:rsid w:val="003C4E37"/>
    <w:rsid w:val="003E16BE"/>
    <w:rsid w:val="00401855"/>
    <w:rsid w:val="00477455"/>
    <w:rsid w:val="004C7A8E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7048E"/>
    <w:rsid w:val="00611566"/>
    <w:rsid w:val="00646D99"/>
    <w:rsid w:val="00656910"/>
    <w:rsid w:val="00695A4B"/>
    <w:rsid w:val="006C66D8"/>
    <w:rsid w:val="006D1E24"/>
    <w:rsid w:val="006E1417"/>
    <w:rsid w:val="006E3838"/>
    <w:rsid w:val="006F6A2C"/>
    <w:rsid w:val="00710201"/>
    <w:rsid w:val="00734A5B"/>
    <w:rsid w:val="00744E76"/>
    <w:rsid w:val="00757D40"/>
    <w:rsid w:val="0076452E"/>
    <w:rsid w:val="00781F0F"/>
    <w:rsid w:val="0078727C"/>
    <w:rsid w:val="0079049D"/>
    <w:rsid w:val="007B18D8"/>
    <w:rsid w:val="007C095F"/>
    <w:rsid w:val="008028A4"/>
    <w:rsid w:val="00813245"/>
    <w:rsid w:val="008768CA"/>
    <w:rsid w:val="00877EF9"/>
    <w:rsid w:val="00880559"/>
    <w:rsid w:val="008B5306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A10F02"/>
    <w:rsid w:val="00A204CA"/>
    <w:rsid w:val="00A53724"/>
    <w:rsid w:val="00A82346"/>
    <w:rsid w:val="00A9671C"/>
    <w:rsid w:val="00AA1553"/>
    <w:rsid w:val="00B15449"/>
    <w:rsid w:val="00B47FD1"/>
    <w:rsid w:val="00B516BB"/>
    <w:rsid w:val="00B847D3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E62835"/>
    <w:rsid w:val="00E77645"/>
    <w:rsid w:val="00E83697"/>
    <w:rsid w:val="00E957B2"/>
    <w:rsid w:val="00E970A6"/>
    <w:rsid w:val="00EC4A25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9416E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0E326F"/>
    <w:rPr>
      <w:color w:val="2B579A"/>
      <w:shd w:val="clear" w:color="auto" w:fill="E6E6E6"/>
    </w:rPr>
  </w:style>
  <w:style w:type="character" w:customStyle="1" w:styleId="NOChar">
    <w:name w:val="NO Char"/>
    <w:link w:val="NO"/>
    <w:rsid w:val="002869E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2452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Chunli</cp:lastModifiedBy>
  <cp:revision>4</cp:revision>
  <dcterms:created xsi:type="dcterms:W3CDTF">2017-05-05T08:05:00Z</dcterms:created>
  <dcterms:modified xsi:type="dcterms:W3CDTF">2017-05-05T08:07:00Z</dcterms:modified>
</cp:coreProperties>
</file>